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66600" w14:textId="77777777" w:rsidR="00451289" w:rsidRPr="00D61FE4" w:rsidRDefault="00451289" w:rsidP="00D61FE4">
      <w:pPr>
        <w:spacing w:after="0" w:line="480" w:lineRule="auto"/>
        <w:rPr>
          <w:rFonts w:ascii="Times New Roman" w:hAnsi="Times New Roman" w:cs="Times New Roman"/>
          <w:sz w:val="24"/>
          <w:szCs w:val="24"/>
        </w:rPr>
      </w:pPr>
    </w:p>
    <w:p w14:paraId="56883526" w14:textId="77777777" w:rsidR="00451289" w:rsidRPr="00D61FE4" w:rsidRDefault="00451289" w:rsidP="00D61FE4">
      <w:pPr>
        <w:spacing w:after="0" w:line="480" w:lineRule="auto"/>
        <w:jc w:val="center"/>
        <w:rPr>
          <w:rFonts w:ascii="Times New Roman" w:hAnsi="Times New Roman" w:cs="Times New Roman"/>
          <w:sz w:val="24"/>
          <w:szCs w:val="24"/>
        </w:rPr>
      </w:pPr>
    </w:p>
    <w:p w14:paraId="57A25221" w14:textId="77777777" w:rsidR="00451289" w:rsidRPr="00D61FE4" w:rsidRDefault="00451289" w:rsidP="00D61FE4">
      <w:pPr>
        <w:spacing w:after="0" w:line="480" w:lineRule="auto"/>
        <w:jc w:val="center"/>
        <w:rPr>
          <w:rFonts w:ascii="Times New Roman" w:hAnsi="Times New Roman" w:cs="Times New Roman"/>
          <w:sz w:val="24"/>
          <w:szCs w:val="24"/>
        </w:rPr>
      </w:pPr>
    </w:p>
    <w:p w14:paraId="66C4C311" w14:textId="77777777" w:rsidR="00451289" w:rsidRPr="00D61FE4" w:rsidRDefault="00451289" w:rsidP="00D61FE4">
      <w:pPr>
        <w:spacing w:after="0" w:line="480" w:lineRule="auto"/>
        <w:jc w:val="center"/>
        <w:rPr>
          <w:rFonts w:ascii="Times New Roman" w:hAnsi="Times New Roman" w:cs="Times New Roman"/>
          <w:sz w:val="24"/>
          <w:szCs w:val="24"/>
        </w:rPr>
      </w:pPr>
    </w:p>
    <w:p w14:paraId="2CC736E6" w14:textId="77777777" w:rsidR="00451289" w:rsidRPr="00D61FE4" w:rsidRDefault="00451289" w:rsidP="00D61FE4">
      <w:pPr>
        <w:spacing w:after="0" w:line="480" w:lineRule="auto"/>
        <w:jc w:val="center"/>
        <w:rPr>
          <w:rFonts w:ascii="Times New Roman" w:hAnsi="Times New Roman" w:cs="Times New Roman"/>
          <w:sz w:val="24"/>
          <w:szCs w:val="24"/>
        </w:rPr>
      </w:pPr>
    </w:p>
    <w:p w14:paraId="3D5FDE90" w14:textId="257C4DF3" w:rsidR="00451289" w:rsidRPr="00D61FE4" w:rsidRDefault="001D2AB6" w:rsidP="00D61FE4">
      <w:pPr>
        <w:spacing w:after="0" w:line="480" w:lineRule="auto"/>
        <w:jc w:val="center"/>
        <w:rPr>
          <w:rFonts w:ascii="Times New Roman" w:hAnsi="Times New Roman" w:cs="Times New Roman"/>
          <w:sz w:val="24"/>
          <w:szCs w:val="24"/>
        </w:rPr>
      </w:pPr>
      <w:r w:rsidRPr="00D61FE4">
        <w:rPr>
          <w:rFonts w:ascii="Times New Roman" w:hAnsi="Times New Roman" w:cs="Times New Roman"/>
          <w:sz w:val="24"/>
          <w:szCs w:val="24"/>
        </w:rPr>
        <w:t>Health Care</w:t>
      </w:r>
    </w:p>
    <w:p w14:paraId="2CFEBA3B" w14:textId="7F08524C" w:rsidR="00451289" w:rsidRPr="00D61FE4" w:rsidRDefault="001D2AB6" w:rsidP="00D61FE4">
      <w:pPr>
        <w:spacing w:after="0" w:line="480" w:lineRule="auto"/>
        <w:jc w:val="center"/>
        <w:rPr>
          <w:rFonts w:ascii="Times New Roman" w:hAnsi="Times New Roman" w:cs="Times New Roman"/>
          <w:sz w:val="24"/>
          <w:szCs w:val="24"/>
        </w:rPr>
      </w:pPr>
      <w:r w:rsidRPr="00D61FE4">
        <w:rPr>
          <w:rFonts w:ascii="Times New Roman" w:hAnsi="Times New Roman" w:cs="Times New Roman"/>
          <w:sz w:val="24"/>
          <w:szCs w:val="24"/>
        </w:rPr>
        <w:t>Student’s Name:</w:t>
      </w:r>
    </w:p>
    <w:p w14:paraId="7D4A3A65" w14:textId="655EA034" w:rsidR="00451289" w:rsidRPr="00D61FE4" w:rsidRDefault="001D2AB6" w:rsidP="00D61FE4">
      <w:pPr>
        <w:spacing w:after="0" w:line="480" w:lineRule="auto"/>
        <w:jc w:val="center"/>
        <w:rPr>
          <w:rFonts w:ascii="Times New Roman" w:hAnsi="Times New Roman" w:cs="Times New Roman"/>
          <w:sz w:val="24"/>
          <w:szCs w:val="24"/>
        </w:rPr>
      </w:pPr>
      <w:r w:rsidRPr="00D61FE4">
        <w:rPr>
          <w:rFonts w:ascii="Times New Roman" w:hAnsi="Times New Roman" w:cs="Times New Roman"/>
          <w:sz w:val="24"/>
          <w:szCs w:val="24"/>
        </w:rPr>
        <w:t>Institution’s Name:</w:t>
      </w:r>
    </w:p>
    <w:p w14:paraId="29061105" w14:textId="77777777" w:rsidR="00451289" w:rsidRPr="00D61FE4" w:rsidRDefault="00451289" w:rsidP="00D61FE4">
      <w:pPr>
        <w:spacing w:after="0" w:line="480" w:lineRule="auto"/>
        <w:rPr>
          <w:rFonts w:ascii="Times New Roman" w:hAnsi="Times New Roman" w:cs="Times New Roman"/>
          <w:sz w:val="24"/>
          <w:szCs w:val="24"/>
        </w:rPr>
      </w:pPr>
    </w:p>
    <w:p w14:paraId="4E8DE135" w14:textId="77777777" w:rsidR="00451289" w:rsidRPr="00D61FE4" w:rsidRDefault="00451289" w:rsidP="00D61FE4">
      <w:pPr>
        <w:spacing w:after="0" w:line="480" w:lineRule="auto"/>
        <w:rPr>
          <w:rFonts w:ascii="Times New Roman" w:hAnsi="Times New Roman" w:cs="Times New Roman"/>
          <w:sz w:val="24"/>
          <w:szCs w:val="24"/>
        </w:rPr>
      </w:pPr>
    </w:p>
    <w:p w14:paraId="56B82A8F" w14:textId="77777777" w:rsidR="00451289" w:rsidRPr="00D61FE4" w:rsidRDefault="00451289" w:rsidP="00D61FE4">
      <w:pPr>
        <w:spacing w:after="0" w:line="480" w:lineRule="auto"/>
        <w:rPr>
          <w:rFonts w:ascii="Times New Roman" w:hAnsi="Times New Roman" w:cs="Times New Roman"/>
          <w:sz w:val="24"/>
          <w:szCs w:val="24"/>
        </w:rPr>
      </w:pPr>
    </w:p>
    <w:p w14:paraId="70342285" w14:textId="77777777" w:rsidR="00451289" w:rsidRPr="00D61FE4" w:rsidRDefault="00451289" w:rsidP="00D61FE4">
      <w:pPr>
        <w:spacing w:after="0" w:line="480" w:lineRule="auto"/>
        <w:rPr>
          <w:rFonts w:ascii="Times New Roman" w:hAnsi="Times New Roman" w:cs="Times New Roman"/>
          <w:sz w:val="24"/>
          <w:szCs w:val="24"/>
        </w:rPr>
      </w:pPr>
    </w:p>
    <w:p w14:paraId="49C5127B" w14:textId="77777777" w:rsidR="00451289" w:rsidRPr="00D61FE4" w:rsidRDefault="00451289" w:rsidP="00D61FE4">
      <w:pPr>
        <w:spacing w:after="0" w:line="480" w:lineRule="auto"/>
        <w:rPr>
          <w:rFonts w:ascii="Times New Roman" w:hAnsi="Times New Roman" w:cs="Times New Roman"/>
          <w:sz w:val="24"/>
          <w:szCs w:val="24"/>
        </w:rPr>
      </w:pPr>
    </w:p>
    <w:p w14:paraId="74863594" w14:textId="77777777" w:rsidR="00451289" w:rsidRPr="00D61FE4" w:rsidRDefault="00451289" w:rsidP="00D61FE4">
      <w:pPr>
        <w:spacing w:after="0" w:line="480" w:lineRule="auto"/>
        <w:rPr>
          <w:rFonts w:ascii="Times New Roman" w:hAnsi="Times New Roman" w:cs="Times New Roman"/>
          <w:sz w:val="24"/>
          <w:szCs w:val="24"/>
        </w:rPr>
      </w:pPr>
    </w:p>
    <w:p w14:paraId="4BBAE231" w14:textId="77777777" w:rsidR="00451289" w:rsidRPr="00D61FE4" w:rsidRDefault="00451289" w:rsidP="00D61FE4">
      <w:pPr>
        <w:spacing w:after="0" w:line="480" w:lineRule="auto"/>
        <w:rPr>
          <w:rFonts w:ascii="Times New Roman" w:hAnsi="Times New Roman" w:cs="Times New Roman"/>
          <w:sz w:val="24"/>
          <w:szCs w:val="24"/>
        </w:rPr>
      </w:pPr>
    </w:p>
    <w:p w14:paraId="7B375CB0" w14:textId="77777777" w:rsidR="00451289" w:rsidRPr="00D61FE4" w:rsidRDefault="00451289" w:rsidP="00D61FE4">
      <w:pPr>
        <w:spacing w:after="0" w:line="480" w:lineRule="auto"/>
        <w:rPr>
          <w:rFonts w:ascii="Times New Roman" w:hAnsi="Times New Roman" w:cs="Times New Roman"/>
          <w:sz w:val="24"/>
          <w:szCs w:val="24"/>
        </w:rPr>
      </w:pPr>
    </w:p>
    <w:p w14:paraId="13AF9F7C" w14:textId="77777777" w:rsidR="00451289" w:rsidRPr="00D61FE4" w:rsidRDefault="00451289" w:rsidP="00D61FE4">
      <w:pPr>
        <w:spacing w:after="0" w:line="480" w:lineRule="auto"/>
        <w:rPr>
          <w:rFonts w:ascii="Times New Roman" w:hAnsi="Times New Roman" w:cs="Times New Roman"/>
          <w:sz w:val="24"/>
          <w:szCs w:val="24"/>
        </w:rPr>
      </w:pPr>
    </w:p>
    <w:p w14:paraId="585B0684" w14:textId="77777777" w:rsidR="00451289" w:rsidRPr="00D61FE4" w:rsidRDefault="00451289" w:rsidP="00D61FE4">
      <w:pPr>
        <w:spacing w:after="0" w:line="480" w:lineRule="auto"/>
        <w:rPr>
          <w:rFonts w:ascii="Times New Roman" w:hAnsi="Times New Roman" w:cs="Times New Roman"/>
          <w:sz w:val="24"/>
          <w:szCs w:val="24"/>
        </w:rPr>
      </w:pPr>
    </w:p>
    <w:p w14:paraId="5A8F5364" w14:textId="77777777" w:rsidR="00451289" w:rsidRPr="00D61FE4" w:rsidRDefault="00451289" w:rsidP="00D61FE4">
      <w:pPr>
        <w:spacing w:after="0" w:line="480" w:lineRule="auto"/>
        <w:rPr>
          <w:rFonts w:ascii="Times New Roman" w:hAnsi="Times New Roman" w:cs="Times New Roman"/>
          <w:sz w:val="24"/>
          <w:szCs w:val="24"/>
        </w:rPr>
      </w:pPr>
    </w:p>
    <w:p w14:paraId="7066ADE6" w14:textId="77777777" w:rsidR="00451289" w:rsidRPr="00D61FE4" w:rsidRDefault="00451289" w:rsidP="00D61FE4">
      <w:pPr>
        <w:spacing w:after="0" w:line="480" w:lineRule="auto"/>
        <w:rPr>
          <w:rFonts w:ascii="Times New Roman" w:hAnsi="Times New Roman" w:cs="Times New Roman"/>
          <w:sz w:val="24"/>
          <w:szCs w:val="24"/>
        </w:rPr>
      </w:pPr>
    </w:p>
    <w:p w14:paraId="26F06518" w14:textId="77777777" w:rsidR="00451289" w:rsidRPr="00D61FE4" w:rsidRDefault="00451289" w:rsidP="00D61FE4">
      <w:pPr>
        <w:spacing w:after="0" w:line="480" w:lineRule="auto"/>
        <w:rPr>
          <w:rFonts w:ascii="Times New Roman" w:hAnsi="Times New Roman" w:cs="Times New Roman"/>
          <w:sz w:val="24"/>
          <w:szCs w:val="24"/>
        </w:rPr>
      </w:pPr>
    </w:p>
    <w:p w14:paraId="43F154D4" w14:textId="77777777" w:rsidR="00451289" w:rsidRPr="00D61FE4" w:rsidRDefault="00451289" w:rsidP="00D61FE4">
      <w:pPr>
        <w:spacing w:after="0" w:line="480" w:lineRule="auto"/>
        <w:rPr>
          <w:rFonts w:ascii="Times New Roman" w:hAnsi="Times New Roman" w:cs="Times New Roman"/>
          <w:sz w:val="24"/>
          <w:szCs w:val="24"/>
        </w:rPr>
      </w:pPr>
    </w:p>
    <w:p w14:paraId="4761D3BC" w14:textId="77777777" w:rsidR="00451289" w:rsidRPr="00D61FE4" w:rsidRDefault="00451289" w:rsidP="00D61FE4">
      <w:pPr>
        <w:spacing w:after="0" w:line="480" w:lineRule="auto"/>
        <w:rPr>
          <w:rFonts w:ascii="Times New Roman" w:hAnsi="Times New Roman" w:cs="Times New Roman"/>
          <w:sz w:val="24"/>
          <w:szCs w:val="24"/>
        </w:rPr>
      </w:pPr>
    </w:p>
    <w:p w14:paraId="56E8DBD1" w14:textId="1D9F22A4" w:rsidR="00E10D3B" w:rsidRPr="00E10D3B" w:rsidRDefault="001D2AB6" w:rsidP="001337FE">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P</w:t>
      </w:r>
      <w:r w:rsidRPr="00E10D3B">
        <w:rPr>
          <w:rFonts w:ascii="Times New Roman" w:hAnsi="Times New Roman" w:cs="Times New Roman"/>
          <w:b/>
          <w:sz w:val="24"/>
          <w:szCs w:val="24"/>
        </w:rPr>
        <w:t xml:space="preserve">rotocol, </w:t>
      </w:r>
      <w:r>
        <w:rPr>
          <w:rFonts w:ascii="Times New Roman" w:hAnsi="Times New Roman" w:cs="Times New Roman"/>
          <w:b/>
          <w:sz w:val="24"/>
          <w:szCs w:val="24"/>
        </w:rPr>
        <w:t>S</w:t>
      </w:r>
      <w:r w:rsidRPr="00E10D3B">
        <w:rPr>
          <w:rFonts w:ascii="Times New Roman" w:hAnsi="Times New Roman" w:cs="Times New Roman"/>
          <w:b/>
          <w:sz w:val="24"/>
          <w:szCs w:val="24"/>
        </w:rPr>
        <w:t xml:space="preserve">tandard of </w:t>
      </w:r>
      <w:r>
        <w:rPr>
          <w:rFonts w:ascii="Times New Roman" w:hAnsi="Times New Roman" w:cs="Times New Roman"/>
          <w:b/>
          <w:sz w:val="24"/>
          <w:szCs w:val="24"/>
        </w:rPr>
        <w:t>C</w:t>
      </w:r>
      <w:r w:rsidRPr="00E10D3B">
        <w:rPr>
          <w:rFonts w:ascii="Times New Roman" w:hAnsi="Times New Roman" w:cs="Times New Roman"/>
          <w:b/>
          <w:sz w:val="24"/>
          <w:szCs w:val="24"/>
        </w:rPr>
        <w:t xml:space="preserve">are </w:t>
      </w:r>
      <w:r>
        <w:rPr>
          <w:rFonts w:ascii="Times New Roman" w:hAnsi="Times New Roman" w:cs="Times New Roman"/>
          <w:b/>
          <w:sz w:val="24"/>
          <w:szCs w:val="24"/>
        </w:rPr>
        <w:t>D</w:t>
      </w:r>
      <w:r w:rsidRPr="00E10D3B">
        <w:rPr>
          <w:rFonts w:ascii="Times New Roman" w:hAnsi="Times New Roman" w:cs="Times New Roman"/>
          <w:b/>
          <w:sz w:val="24"/>
          <w:szCs w:val="24"/>
        </w:rPr>
        <w:t xml:space="preserve">elivery, and </w:t>
      </w:r>
      <w:r>
        <w:rPr>
          <w:rFonts w:ascii="Times New Roman" w:hAnsi="Times New Roman" w:cs="Times New Roman"/>
          <w:b/>
          <w:sz w:val="24"/>
          <w:szCs w:val="24"/>
        </w:rPr>
        <w:t>P</w:t>
      </w:r>
      <w:r w:rsidRPr="00E10D3B">
        <w:rPr>
          <w:rFonts w:ascii="Times New Roman" w:hAnsi="Times New Roman" w:cs="Times New Roman"/>
          <w:b/>
          <w:sz w:val="24"/>
          <w:szCs w:val="24"/>
        </w:rPr>
        <w:t xml:space="preserve">olicy at the </w:t>
      </w:r>
      <w:r>
        <w:rPr>
          <w:rFonts w:ascii="Times New Roman" w:hAnsi="Times New Roman" w:cs="Times New Roman"/>
          <w:b/>
          <w:sz w:val="24"/>
          <w:szCs w:val="24"/>
        </w:rPr>
        <w:t>P</w:t>
      </w:r>
      <w:r w:rsidRPr="00E10D3B">
        <w:rPr>
          <w:rFonts w:ascii="Times New Roman" w:hAnsi="Times New Roman" w:cs="Times New Roman"/>
          <w:b/>
          <w:sz w:val="24"/>
          <w:szCs w:val="24"/>
        </w:rPr>
        <w:t xml:space="preserve">ractice, </w:t>
      </w:r>
      <w:r>
        <w:rPr>
          <w:rFonts w:ascii="Times New Roman" w:hAnsi="Times New Roman" w:cs="Times New Roman"/>
          <w:b/>
          <w:sz w:val="24"/>
          <w:szCs w:val="24"/>
        </w:rPr>
        <w:t>S</w:t>
      </w:r>
      <w:r w:rsidRPr="00E10D3B">
        <w:rPr>
          <w:rFonts w:ascii="Times New Roman" w:hAnsi="Times New Roman" w:cs="Times New Roman"/>
          <w:b/>
          <w:sz w:val="24"/>
          <w:szCs w:val="24"/>
        </w:rPr>
        <w:t xml:space="preserve">tate, and </w:t>
      </w:r>
      <w:r>
        <w:rPr>
          <w:rFonts w:ascii="Times New Roman" w:hAnsi="Times New Roman" w:cs="Times New Roman"/>
          <w:b/>
          <w:sz w:val="24"/>
          <w:szCs w:val="24"/>
        </w:rPr>
        <w:t>F</w:t>
      </w:r>
      <w:r w:rsidRPr="00E10D3B">
        <w:rPr>
          <w:rFonts w:ascii="Times New Roman" w:hAnsi="Times New Roman" w:cs="Times New Roman"/>
          <w:b/>
          <w:sz w:val="24"/>
          <w:szCs w:val="24"/>
        </w:rPr>
        <w:t xml:space="preserve">ederal </w:t>
      </w:r>
      <w:r>
        <w:rPr>
          <w:rFonts w:ascii="Times New Roman" w:hAnsi="Times New Roman" w:cs="Times New Roman"/>
          <w:b/>
          <w:sz w:val="24"/>
          <w:szCs w:val="24"/>
        </w:rPr>
        <w:t>L</w:t>
      </w:r>
      <w:r w:rsidRPr="00E10D3B">
        <w:rPr>
          <w:rFonts w:ascii="Times New Roman" w:hAnsi="Times New Roman" w:cs="Times New Roman"/>
          <w:b/>
          <w:sz w:val="24"/>
          <w:szCs w:val="24"/>
        </w:rPr>
        <w:t>evel</w:t>
      </w:r>
    </w:p>
    <w:p w14:paraId="57FFE004" w14:textId="38D6DD03" w:rsidR="00CB7493" w:rsidRPr="00D61FE4" w:rsidRDefault="001D2AB6" w:rsidP="001337FE">
      <w:pPr>
        <w:spacing w:after="0" w:line="480" w:lineRule="auto"/>
        <w:ind w:firstLine="720"/>
        <w:rPr>
          <w:rFonts w:ascii="Times New Roman" w:hAnsi="Times New Roman" w:cs="Times New Roman"/>
          <w:sz w:val="24"/>
          <w:szCs w:val="24"/>
        </w:rPr>
      </w:pPr>
      <w:r w:rsidRPr="00D61FE4">
        <w:rPr>
          <w:rFonts w:ascii="Times New Roman" w:hAnsi="Times New Roman" w:cs="Times New Roman"/>
          <w:sz w:val="24"/>
          <w:szCs w:val="24"/>
        </w:rPr>
        <w:t xml:space="preserve">A protocol is a framework agreement provided to the patients in the designated area of </w:t>
      </w:r>
      <w:r w:rsidRPr="00D61FE4">
        <w:rPr>
          <w:rFonts w:ascii="Times New Roman" w:hAnsi="Times New Roman" w:cs="Times New Roman"/>
          <w:sz w:val="24"/>
          <w:szCs w:val="24"/>
        </w:rPr>
        <w:t>practice outlining the care given to them</w:t>
      </w:r>
      <w:r w:rsidR="007C2D09">
        <w:rPr>
          <w:rFonts w:ascii="Times New Roman" w:hAnsi="Times New Roman" w:cs="Times New Roman"/>
          <w:sz w:val="24"/>
          <w:szCs w:val="24"/>
        </w:rPr>
        <w:t xml:space="preserve"> (</w:t>
      </w:r>
      <w:r w:rsidR="007C2D09" w:rsidRPr="00D61FE4">
        <w:rPr>
          <w:rFonts w:ascii="Times New Roman" w:hAnsi="Times New Roman" w:cs="Times New Roman"/>
          <w:sz w:val="24"/>
          <w:szCs w:val="24"/>
        </w:rPr>
        <w:t>Wager, Lee, &amp; Glaser</w:t>
      </w:r>
      <w:r w:rsidR="007C2D09">
        <w:rPr>
          <w:rFonts w:ascii="Times New Roman" w:hAnsi="Times New Roman" w:cs="Times New Roman"/>
          <w:sz w:val="24"/>
          <w:szCs w:val="24"/>
        </w:rPr>
        <w:t>, 2017)</w:t>
      </w:r>
      <w:r w:rsidRPr="00D61FE4">
        <w:rPr>
          <w:rFonts w:ascii="Times New Roman" w:hAnsi="Times New Roman" w:cs="Times New Roman"/>
          <w:sz w:val="24"/>
          <w:szCs w:val="24"/>
        </w:rPr>
        <w:t xml:space="preserve">. However, the protocol does not describe how the procedure is directly performed, rather where, why, whom, and when the care is given. </w:t>
      </w:r>
      <w:r w:rsidR="006416FE" w:rsidRPr="00D61FE4">
        <w:rPr>
          <w:rFonts w:ascii="Times New Roman" w:hAnsi="Times New Roman" w:cs="Times New Roman"/>
          <w:sz w:val="24"/>
          <w:szCs w:val="24"/>
        </w:rPr>
        <w:t xml:space="preserve"> For example, a nutrition service for the patient with food allergy may be given the procedure through appointment scheduling. </w:t>
      </w:r>
    </w:p>
    <w:p w14:paraId="6885F28D" w14:textId="2507B1A3" w:rsidR="006416FE" w:rsidRPr="00D61FE4" w:rsidRDefault="001D2AB6" w:rsidP="001337FE">
      <w:pPr>
        <w:spacing w:after="0" w:line="480" w:lineRule="auto"/>
        <w:ind w:firstLine="720"/>
        <w:rPr>
          <w:rFonts w:ascii="Times New Roman" w:hAnsi="Times New Roman" w:cs="Times New Roman"/>
          <w:sz w:val="24"/>
          <w:szCs w:val="24"/>
        </w:rPr>
      </w:pPr>
      <w:r w:rsidRPr="00D61FE4">
        <w:rPr>
          <w:rFonts w:ascii="Times New Roman" w:hAnsi="Times New Roman" w:cs="Times New Roman"/>
          <w:sz w:val="24"/>
          <w:szCs w:val="24"/>
        </w:rPr>
        <w:t xml:space="preserve">The standard of care delivery is a statement that is reached through the consensus identifying the desired outcome. Mostly, it is used as a measure of success within audit to </w:t>
      </w:r>
      <w:r w:rsidRPr="00D61FE4">
        <w:rPr>
          <w:rFonts w:ascii="Times New Roman" w:hAnsi="Times New Roman" w:cs="Times New Roman"/>
          <w:sz w:val="24"/>
          <w:szCs w:val="24"/>
        </w:rPr>
        <w:t>address issues like the quality improv</w:t>
      </w:r>
      <w:r w:rsidR="00D906C0" w:rsidRPr="00D61FE4">
        <w:rPr>
          <w:rFonts w:ascii="Times New Roman" w:hAnsi="Times New Roman" w:cs="Times New Roman"/>
          <w:sz w:val="24"/>
          <w:szCs w:val="24"/>
        </w:rPr>
        <w:t>e</w:t>
      </w:r>
      <w:r w:rsidRPr="00D61FE4">
        <w:rPr>
          <w:rFonts w:ascii="Times New Roman" w:hAnsi="Times New Roman" w:cs="Times New Roman"/>
          <w:sz w:val="24"/>
          <w:szCs w:val="24"/>
        </w:rPr>
        <w:t>m</w:t>
      </w:r>
      <w:r w:rsidR="00D906C0" w:rsidRPr="00D61FE4">
        <w:rPr>
          <w:rFonts w:ascii="Times New Roman" w:hAnsi="Times New Roman" w:cs="Times New Roman"/>
          <w:sz w:val="24"/>
          <w:szCs w:val="24"/>
        </w:rPr>
        <w:t>e</w:t>
      </w:r>
      <w:r w:rsidRPr="00D61FE4">
        <w:rPr>
          <w:rFonts w:ascii="Times New Roman" w:hAnsi="Times New Roman" w:cs="Times New Roman"/>
          <w:sz w:val="24"/>
          <w:szCs w:val="24"/>
        </w:rPr>
        <w:t>nt, access to care, staff and patients’ safety, screening and assessment, grievance mechanisms</w:t>
      </w:r>
      <w:r w:rsidR="00D906C0" w:rsidRPr="00D61FE4">
        <w:rPr>
          <w:rFonts w:ascii="Times New Roman" w:hAnsi="Times New Roman" w:cs="Times New Roman"/>
          <w:sz w:val="24"/>
          <w:szCs w:val="24"/>
        </w:rPr>
        <w:t>, medication services and much more</w:t>
      </w:r>
      <w:r w:rsidR="00F11FBB">
        <w:rPr>
          <w:rFonts w:ascii="Times New Roman" w:hAnsi="Times New Roman" w:cs="Times New Roman"/>
          <w:sz w:val="24"/>
          <w:szCs w:val="24"/>
        </w:rPr>
        <w:t xml:space="preserve"> (</w:t>
      </w:r>
      <w:r w:rsidR="00F11FBB" w:rsidRPr="00D61FE4">
        <w:rPr>
          <w:rFonts w:ascii="Times New Roman" w:hAnsi="Times New Roman" w:cs="Times New Roman"/>
          <w:sz w:val="24"/>
          <w:szCs w:val="24"/>
        </w:rPr>
        <w:t>Wager, Lee, &amp; Glaser</w:t>
      </w:r>
      <w:r w:rsidR="00F11FBB">
        <w:rPr>
          <w:rFonts w:ascii="Times New Roman" w:hAnsi="Times New Roman" w:cs="Times New Roman"/>
          <w:sz w:val="24"/>
          <w:szCs w:val="24"/>
        </w:rPr>
        <w:t>, 2017)</w:t>
      </w:r>
      <w:r w:rsidR="002F0376">
        <w:rPr>
          <w:rFonts w:ascii="Times New Roman" w:hAnsi="Times New Roman" w:cs="Times New Roman"/>
          <w:sz w:val="24"/>
          <w:szCs w:val="24"/>
        </w:rPr>
        <w:t>.</w:t>
      </w:r>
      <w:r w:rsidR="00D906C0" w:rsidRPr="00D61FE4">
        <w:rPr>
          <w:rFonts w:ascii="Times New Roman" w:hAnsi="Times New Roman" w:cs="Times New Roman"/>
          <w:sz w:val="24"/>
          <w:szCs w:val="24"/>
        </w:rPr>
        <w:t xml:space="preserve"> </w:t>
      </w:r>
    </w:p>
    <w:p w14:paraId="697B2AF5" w14:textId="5CE37875" w:rsidR="00D906C0" w:rsidRPr="00D61FE4" w:rsidRDefault="001D2AB6" w:rsidP="001337FE">
      <w:pPr>
        <w:spacing w:after="0" w:line="480" w:lineRule="auto"/>
        <w:ind w:firstLine="720"/>
        <w:rPr>
          <w:rFonts w:ascii="Times New Roman" w:hAnsi="Times New Roman" w:cs="Times New Roman"/>
          <w:sz w:val="24"/>
          <w:szCs w:val="24"/>
        </w:rPr>
      </w:pPr>
      <w:r w:rsidRPr="00D61FE4">
        <w:rPr>
          <w:rFonts w:ascii="Times New Roman" w:hAnsi="Times New Roman" w:cs="Times New Roman"/>
          <w:sz w:val="24"/>
          <w:szCs w:val="24"/>
        </w:rPr>
        <w:t xml:space="preserve">A policy at the practice is a written statement detailing the particular action to be taken in a </w:t>
      </w:r>
      <w:r w:rsidR="00D05BE3" w:rsidRPr="00D61FE4">
        <w:rPr>
          <w:rFonts w:ascii="Times New Roman" w:hAnsi="Times New Roman" w:cs="Times New Roman"/>
          <w:sz w:val="24"/>
          <w:szCs w:val="24"/>
        </w:rPr>
        <w:t>situation that</w:t>
      </w:r>
      <w:r w:rsidRPr="00D61FE4">
        <w:rPr>
          <w:rFonts w:ascii="Times New Roman" w:hAnsi="Times New Roman" w:cs="Times New Roman"/>
          <w:sz w:val="24"/>
          <w:szCs w:val="24"/>
        </w:rPr>
        <w:t xml:space="preserve"> is contractually binding</w:t>
      </w:r>
      <w:r w:rsidR="007C2D09">
        <w:rPr>
          <w:rFonts w:ascii="Times New Roman" w:hAnsi="Times New Roman" w:cs="Times New Roman"/>
          <w:sz w:val="24"/>
          <w:szCs w:val="24"/>
        </w:rPr>
        <w:t xml:space="preserve"> (</w:t>
      </w:r>
      <w:r w:rsidR="007C2D09" w:rsidRPr="00D61FE4">
        <w:rPr>
          <w:rFonts w:ascii="Times New Roman" w:hAnsi="Times New Roman" w:cs="Times New Roman"/>
          <w:sz w:val="24"/>
          <w:szCs w:val="24"/>
        </w:rPr>
        <w:t>Wager, Lee, &amp; Glaser</w:t>
      </w:r>
      <w:r w:rsidR="007C2D09">
        <w:rPr>
          <w:rFonts w:ascii="Times New Roman" w:hAnsi="Times New Roman" w:cs="Times New Roman"/>
          <w:sz w:val="24"/>
          <w:szCs w:val="24"/>
        </w:rPr>
        <w:t>, 2017)</w:t>
      </w:r>
      <w:r w:rsidRPr="00D61FE4">
        <w:rPr>
          <w:rFonts w:ascii="Times New Roman" w:hAnsi="Times New Roman" w:cs="Times New Roman"/>
          <w:sz w:val="24"/>
          <w:szCs w:val="24"/>
        </w:rPr>
        <w:t>. For example, a hospital could have a policy at the practice that after a patient has been</w:t>
      </w:r>
      <w:r w:rsidRPr="00D61FE4">
        <w:rPr>
          <w:rFonts w:ascii="Times New Roman" w:hAnsi="Times New Roman" w:cs="Times New Roman"/>
          <w:sz w:val="24"/>
          <w:szCs w:val="24"/>
        </w:rPr>
        <w:t xml:space="preserve"> discharged, they will be given the transportation services to the exit using a wheelchair ensuring they do not fall or even injure themselves. </w:t>
      </w:r>
    </w:p>
    <w:p w14:paraId="24C6A31D" w14:textId="4CA73E1C" w:rsidR="00D906C0" w:rsidRPr="00D61FE4" w:rsidRDefault="001D2AB6" w:rsidP="001337FE">
      <w:pPr>
        <w:spacing w:after="0" w:line="480" w:lineRule="auto"/>
        <w:ind w:firstLine="720"/>
        <w:rPr>
          <w:rFonts w:ascii="Times New Roman" w:hAnsi="Times New Roman" w:cs="Times New Roman"/>
          <w:sz w:val="24"/>
          <w:szCs w:val="24"/>
        </w:rPr>
      </w:pPr>
      <w:r w:rsidRPr="00D61FE4">
        <w:rPr>
          <w:rFonts w:ascii="Times New Roman" w:hAnsi="Times New Roman" w:cs="Times New Roman"/>
          <w:sz w:val="24"/>
          <w:szCs w:val="24"/>
        </w:rPr>
        <w:t>State and federal level in the health care department</w:t>
      </w:r>
      <w:r w:rsidR="00D05BE3" w:rsidRPr="00D61FE4">
        <w:rPr>
          <w:rFonts w:ascii="Times New Roman" w:hAnsi="Times New Roman" w:cs="Times New Roman"/>
          <w:sz w:val="24"/>
          <w:szCs w:val="24"/>
        </w:rPr>
        <w:t xml:space="preserve"> ensure all people access affordable health care and mostly find an effective way to deliver and even pay for the services in any particular country. It </w:t>
      </w:r>
      <w:r w:rsidR="001337FE">
        <w:rPr>
          <w:rFonts w:ascii="Times New Roman" w:hAnsi="Times New Roman" w:cs="Times New Roman"/>
          <w:sz w:val="24"/>
          <w:szCs w:val="24"/>
        </w:rPr>
        <w:t xml:space="preserve">is </w:t>
      </w:r>
      <w:r w:rsidR="00D05BE3" w:rsidRPr="00D61FE4">
        <w:rPr>
          <w:rFonts w:ascii="Times New Roman" w:hAnsi="Times New Roman" w:cs="Times New Roman"/>
          <w:sz w:val="24"/>
          <w:szCs w:val="24"/>
        </w:rPr>
        <w:t xml:space="preserve">also the responsibility of the state and federal level to affect the real change by examining cost and quality, aligning policies and goals, restructuring services to improve quality and make tangible changes of the citizens. </w:t>
      </w:r>
    </w:p>
    <w:p w14:paraId="48B9BC59" w14:textId="77777777" w:rsidR="00310BF7" w:rsidRDefault="001D2AB6" w:rsidP="0007771A">
      <w:pPr>
        <w:spacing w:after="0" w:line="480" w:lineRule="auto"/>
        <w:rPr>
          <w:rFonts w:ascii="Times New Roman" w:hAnsi="Times New Roman" w:cs="Times New Roman"/>
          <w:sz w:val="24"/>
          <w:szCs w:val="24"/>
        </w:rPr>
      </w:pPr>
      <w:r w:rsidRPr="00D61FE4">
        <w:rPr>
          <w:rFonts w:ascii="Times New Roman" w:hAnsi="Times New Roman" w:cs="Times New Roman"/>
          <w:sz w:val="24"/>
          <w:szCs w:val="24"/>
        </w:rPr>
        <w:t xml:space="preserve"> </w:t>
      </w:r>
    </w:p>
    <w:p w14:paraId="5D9B4CF4" w14:textId="1DA11BF1" w:rsidR="0007771A" w:rsidRDefault="001D2AB6" w:rsidP="0007771A">
      <w:pPr>
        <w:spacing w:after="0" w:line="480" w:lineRule="auto"/>
        <w:rPr>
          <w:rFonts w:ascii="Times New Roman" w:hAnsi="Times New Roman" w:cs="Times New Roman"/>
          <w:b/>
          <w:sz w:val="24"/>
          <w:szCs w:val="24"/>
        </w:rPr>
      </w:pPr>
      <w:r w:rsidRPr="00D61FE4">
        <w:rPr>
          <w:rFonts w:ascii="Times New Roman" w:hAnsi="Times New Roman" w:cs="Times New Roman"/>
          <w:sz w:val="24"/>
          <w:szCs w:val="24"/>
        </w:rPr>
        <w:lastRenderedPageBreak/>
        <w:t xml:space="preserve"> </w:t>
      </w:r>
      <w:r w:rsidRPr="00D61FE4">
        <w:rPr>
          <w:rFonts w:ascii="Times New Roman" w:hAnsi="Times New Roman" w:cs="Times New Roman"/>
          <w:b/>
          <w:sz w:val="24"/>
          <w:szCs w:val="24"/>
        </w:rPr>
        <w:t xml:space="preserve">Healthcare Perception on the </w:t>
      </w:r>
      <w:r>
        <w:rPr>
          <w:rFonts w:ascii="Times New Roman" w:hAnsi="Times New Roman" w:cs="Times New Roman"/>
          <w:b/>
          <w:sz w:val="24"/>
          <w:szCs w:val="24"/>
        </w:rPr>
        <w:t>L</w:t>
      </w:r>
      <w:r w:rsidRPr="00D61FE4">
        <w:rPr>
          <w:rFonts w:ascii="Times New Roman" w:hAnsi="Times New Roman" w:cs="Times New Roman"/>
          <w:b/>
          <w:sz w:val="24"/>
          <w:szCs w:val="24"/>
        </w:rPr>
        <w:t>evel of Satisfaction</w:t>
      </w:r>
    </w:p>
    <w:p w14:paraId="21BC1882" w14:textId="29E40D86" w:rsidR="00D61FE4" w:rsidRPr="0007771A" w:rsidRDefault="001D2AB6" w:rsidP="0007771A">
      <w:pPr>
        <w:spacing w:after="0" w:line="480" w:lineRule="auto"/>
        <w:ind w:firstLine="720"/>
        <w:rPr>
          <w:rFonts w:ascii="Times New Roman" w:hAnsi="Times New Roman" w:cs="Times New Roman"/>
          <w:b/>
          <w:sz w:val="24"/>
          <w:szCs w:val="24"/>
        </w:rPr>
      </w:pPr>
      <w:r w:rsidRPr="00D61FE4">
        <w:rPr>
          <w:rFonts w:ascii="Times New Roman" w:hAnsi="Times New Roman" w:cs="Times New Roman"/>
          <w:sz w:val="24"/>
          <w:szCs w:val="24"/>
        </w:rPr>
        <w:t xml:space="preserve">In healthcare, patient’s satisfaction and safety is the most important element that should be observed whenever quality service delivery is concerned.  </w:t>
      </w:r>
      <w:r w:rsidR="00AD75A0">
        <w:rPr>
          <w:rFonts w:ascii="Times New Roman" w:hAnsi="Times New Roman" w:cs="Times New Roman"/>
          <w:sz w:val="24"/>
          <w:szCs w:val="24"/>
        </w:rPr>
        <w:t xml:space="preserve">That </w:t>
      </w:r>
      <w:r w:rsidRPr="00D61FE4">
        <w:rPr>
          <w:rFonts w:ascii="Times New Roman" w:hAnsi="Times New Roman" w:cs="Times New Roman"/>
          <w:sz w:val="24"/>
          <w:szCs w:val="24"/>
        </w:rPr>
        <w:t>means, irrespective of the profession employed, the utmost need should be to satisfy the patient co</w:t>
      </w:r>
      <w:r w:rsidRPr="00D61FE4">
        <w:rPr>
          <w:rFonts w:ascii="Times New Roman" w:hAnsi="Times New Roman" w:cs="Times New Roman"/>
          <w:sz w:val="24"/>
          <w:szCs w:val="24"/>
        </w:rPr>
        <w:t>ncern</w:t>
      </w:r>
      <w:r w:rsidR="00AD75A0">
        <w:rPr>
          <w:rFonts w:ascii="Times New Roman" w:hAnsi="Times New Roman" w:cs="Times New Roman"/>
          <w:sz w:val="24"/>
          <w:szCs w:val="24"/>
        </w:rPr>
        <w:t xml:space="preserve"> </w:t>
      </w:r>
      <w:r w:rsidR="00AD75A0" w:rsidRPr="00D61FE4">
        <w:rPr>
          <w:rFonts w:ascii="Times New Roman" w:hAnsi="Times New Roman" w:cs="Times New Roman"/>
          <w:sz w:val="24"/>
          <w:szCs w:val="24"/>
        </w:rPr>
        <w:t>(Sofaer &amp; Firminger, 20</w:t>
      </w:r>
      <w:r w:rsidR="00AD75A0">
        <w:rPr>
          <w:rFonts w:ascii="Times New Roman" w:hAnsi="Times New Roman" w:cs="Times New Roman"/>
          <w:sz w:val="24"/>
          <w:szCs w:val="24"/>
        </w:rPr>
        <w:t>1</w:t>
      </w:r>
      <w:r w:rsidR="00AD75A0" w:rsidRPr="00D61FE4">
        <w:rPr>
          <w:rFonts w:ascii="Times New Roman" w:hAnsi="Times New Roman" w:cs="Times New Roman"/>
          <w:sz w:val="24"/>
          <w:szCs w:val="24"/>
        </w:rPr>
        <w:t>5)</w:t>
      </w:r>
      <w:r w:rsidRPr="00D61FE4">
        <w:rPr>
          <w:rFonts w:ascii="Times New Roman" w:hAnsi="Times New Roman" w:cs="Times New Roman"/>
          <w:sz w:val="24"/>
          <w:szCs w:val="24"/>
        </w:rPr>
        <w:t>. The perception of the healthcare delivery system in perspectives of provider seems to vary in one way or another.  However, patients' needs vary from one patient to another and therefore require different types of approach</w:t>
      </w:r>
      <w:r w:rsidRPr="00D61FE4">
        <w:rPr>
          <w:rFonts w:ascii="Times New Roman" w:hAnsi="Times New Roman" w:cs="Times New Roman"/>
          <w:sz w:val="24"/>
          <w:szCs w:val="24"/>
        </w:rPr>
        <w:t xml:space="preserve">es. Most are the times when patients claim poor diagnosis and comparison with others. However, for the healthcare system, perception seems to differ due to policy observation and professionalism. For example, studies </w:t>
      </w:r>
      <w:r w:rsidR="00AD75A0">
        <w:rPr>
          <w:rFonts w:ascii="Times New Roman" w:hAnsi="Times New Roman" w:cs="Times New Roman"/>
          <w:sz w:val="24"/>
          <w:szCs w:val="24"/>
        </w:rPr>
        <w:t xml:space="preserve">by </w:t>
      </w:r>
      <w:r w:rsidR="00AD75A0" w:rsidRPr="00D61FE4">
        <w:rPr>
          <w:rFonts w:ascii="Times New Roman" w:hAnsi="Times New Roman" w:cs="Times New Roman"/>
          <w:sz w:val="24"/>
          <w:szCs w:val="24"/>
        </w:rPr>
        <w:t>Sofaer &amp; Firminger</w:t>
      </w:r>
      <w:r w:rsidR="00AD75A0">
        <w:rPr>
          <w:rFonts w:ascii="Times New Roman" w:hAnsi="Times New Roman" w:cs="Times New Roman"/>
          <w:sz w:val="24"/>
          <w:szCs w:val="24"/>
        </w:rPr>
        <w:t xml:space="preserve"> </w:t>
      </w:r>
      <w:r w:rsidRPr="00D61FE4">
        <w:rPr>
          <w:rFonts w:ascii="Times New Roman" w:hAnsi="Times New Roman" w:cs="Times New Roman"/>
          <w:sz w:val="24"/>
          <w:szCs w:val="24"/>
        </w:rPr>
        <w:t>highlight that sa</w:t>
      </w:r>
      <w:r w:rsidRPr="00D61FE4">
        <w:rPr>
          <w:rFonts w:ascii="Times New Roman" w:hAnsi="Times New Roman" w:cs="Times New Roman"/>
          <w:sz w:val="24"/>
          <w:szCs w:val="24"/>
        </w:rPr>
        <w:t>tisfaction does not entail a superior service</w:t>
      </w:r>
      <w:r w:rsidR="00AD75A0">
        <w:rPr>
          <w:rFonts w:ascii="Times New Roman" w:hAnsi="Times New Roman" w:cs="Times New Roman"/>
          <w:sz w:val="24"/>
          <w:szCs w:val="24"/>
        </w:rPr>
        <w:t xml:space="preserve"> rather</w:t>
      </w:r>
      <w:r w:rsidRPr="00D61FE4">
        <w:rPr>
          <w:rFonts w:ascii="Times New Roman" w:hAnsi="Times New Roman" w:cs="Times New Roman"/>
          <w:sz w:val="24"/>
          <w:szCs w:val="24"/>
        </w:rPr>
        <w:t xml:space="preserve"> requires a service </w:t>
      </w:r>
      <w:r w:rsidR="00AD75A0">
        <w:rPr>
          <w:rFonts w:ascii="Times New Roman" w:hAnsi="Times New Roman" w:cs="Times New Roman"/>
          <w:sz w:val="24"/>
          <w:szCs w:val="24"/>
        </w:rPr>
        <w:t>which</w:t>
      </w:r>
      <w:r w:rsidRPr="00D61FE4">
        <w:rPr>
          <w:rFonts w:ascii="Times New Roman" w:hAnsi="Times New Roman" w:cs="Times New Roman"/>
          <w:sz w:val="24"/>
          <w:szCs w:val="24"/>
        </w:rPr>
        <w:t xml:space="preserve"> is adequate or acceptable. </w:t>
      </w:r>
    </w:p>
    <w:p w14:paraId="37EEF71E" w14:textId="530335A8" w:rsidR="00D61FE4" w:rsidRDefault="001D2AB6" w:rsidP="00D61FE4">
      <w:pPr>
        <w:spacing w:after="0" w:line="480" w:lineRule="auto"/>
        <w:ind w:firstLine="720"/>
        <w:rPr>
          <w:rFonts w:ascii="Times New Roman" w:hAnsi="Times New Roman" w:cs="Times New Roman"/>
          <w:sz w:val="24"/>
          <w:szCs w:val="24"/>
        </w:rPr>
      </w:pPr>
      <w:r w:rsidRPr="00D61FE4">
        <w:rPr>
          <w:rFonts w:ascii="Times New Roman" w:hAnsi="Times New Roman" w:cs="Times New Roman"/>
          <w:sz w:val="24"/>
          <w:szCs w:val="24"/>
        </w:rPr>
        <w:t>Thus, as much as patients claim for a given type of service due to its superiority or satisfying nature, there are professional policies that should b</w:t>
      </w:r>
      <w:r w:rsidRPr="00D61FE4">
        <w:rPr>
          <w:rFonts w:ascii="Times New Roman" w:hAnsi="Times New Roman" w:cs="Times New Roman"/>
          <w:sz w:val="24"/>
          <w:szCs w:val="24"/>
        </w:rPr>
        <w:t>e observed which might vary with patient's expectation</w:t>
      </w:r>
      <w:r w:rsidR="00AD75A0">
        <w:rPr>
          <w:rFonts w:ascii="Times New Roman" w:hAnsi="Times New Roman" w:cs="Times New Roman"/>
          <w:sz w:val="24"/>
          <w:szCs w:val="24"/>
        </w:rPr>
        <w:t xml:space="preserve"> </w:t>
      </w:r>
      <w:r w:rsidR="00AD75A0" w:rsidRPr="00D61FE4">
        <w:rPr>
          <w:rFonts w:ascii="Times New Roman" w:hAnsi="Times New Roman" w:cs="Times New Roman"/>
          <w:sz w:val="24"/>
          <w:szCs w:val="24"/>
        </w:rPr>
        <w:t>(Sofaer &amp; Firminger, 20</w:t>
      </w:r>
      <w:r w:rsidR="00AD75A0">
        <w:rPr>
          <w:rFonts w:ascii="Times New Roman" w:hAnsi="Times New Roman" w:cs="Times New Roman"/>
          <w:sz w:val="24"/>
          <w:szCs w:val="24"/>
        </w:rPr>
        <w:t>1</w:t>
      </w:r>
      <w:r w:rsidR="00AD75A0" w:rsidRPr="00D61FE4">
        <w:rPr>
          <w:rFonts w:ascii="Times New Roman" w:hAnsi="Times New Roman" w:cs="Times New Roman"/>
          <w:sz w:val="24"/>
          <w:szCs w:val="24"/>
        </w:rPr>
        <w:t>5)</w:t>
      </w:r>
      <w:r w:rsidRPr="00D61FE4">
        <w:rPr>
          <w:rFonts w:ascii="Times New Roman" w:hAnsi="Times New Roman" w:cs="Times New Roman"/>
          <w:sz w:val="24"/>
          <w:szCs w:val="24"/>
        </w:rPr>
        <w:t>. For example, a patient may opt for tablet medication rather than intravenous injections. However, healthcare providers have solid reasons for their perception of intravenous</w:t>
      </w:r>
      <w:r w:rsidRPr="00D61FE4">
        <w:rPr>
          <w:rFonts w:ascii="Times New Roman" w:hAnsi="Times New Roman" w:cs="Times New Roman"/>
          <w:sz w:val="24"/>
          <w:szCs w:val="24"/>
        </w:rPr>
        <w:t xml:space="preserve"> injection. Therefore, with regard to the provider and the patient perception, the satisfactory difference appears in terms of what is acceptable and adequate and what the patient perceives best. In terms of a policymaker, the satisfactory nature has a dif</w:t>
      </w:r>
      <w:r w:rsidRPr="00D61FE4">
        <w:rPr>
          <w:rFonts w:ascii="Times New Roman" w:hAnsi="Times New Roman" w:cs="Times New Roman"/>
          <w:sz w:val="24"/>
          <w:szCs w:val="24"/>
        </w:rPr>
        <w:t>ferent dimension entailing a measure of satisfaction in terms of responsiveness, courtesy, empathy, and availability of healthcare attendance.</w:t>
      </w:r>
    </w:p>
    <w:p w14:paraId="4804E833" w14:textId="47FC5FAB" w:rsidR="00D61FE4" w:rsidRPr="00D61FE4" w:rsidRDefault="001D2AB6" w:rsidP="00D61FE4">
      <w:pPr>
        <w:spacing w:after="0" w:line="480" w:lineRule="auto"/>
        <w:ind w:firstLine="720"/>
        <w:rPr>
          <w:rFonts w:ascii="Times New Roman" w:hAnsi="Times New Roman" w:cs="Times New Roman"/>
          <w:sz w:val="24"/>
          <w:szCs w:val="24"/>
        </w:rPr>
      </w:pPr>
      <w:r w:rsidRPr="00D61FE4">
        <w:rPr>
          <w:rFonts w:ascii="Times New Roman" w:hAnsi="Times New Roman" w:cs="Times New Roman"/>
          <w:sz w:val="24"/>
          <w:szCs w:val="24"/>
        </w:rPr>
        <w:t xml:space="preserve">In this case, patient satisfaction is quantified in terms of healthcare attendant punctuality and concern to the </w:t>
      </w:r>
      <w:r w:rsidRPr="00D61FE4">
        <w:rPr>
          <w:rFonts w:ascii="Times New Roman" w:hAnsi="Times New Roman" w:cs="Times New Roman"/>
          <w:sz w:val="24"/>
          <w:szCs w:val="24"/>
        </w:rPr>
        <w:t>welfare of the patient (Sofaer &amp; Firminger, 20</w:t>
      </w:r>
      <w:r>
        <w:rPr>
          <w:rFonts w:ascii="Times New Roman" w:hAnsi="Times New Roman" w:cs="Times New Roman"/>
          <w:sz w:val="24"/>
          <w:szCs w:val="24"/>
        </w:rPr>
        <w:t>1</w:t>
      </w:r>
      <w:r w:rsidRPr="00D61FE4">
        <w:rPr>
          <w:rFonts w:ascii="Times New Roman" w:hAnsi="Times New Roman" w:cs="Times New Roman"/>
          <w:sz w:val="24"/>
          <w:szCs w:val="24"/>
        </w:rPr>
        <w:t xml:space="preserve">5). With regard to payer initiative, satisfaction is quantified in terms of the utility of a service or a product. In this case, </w:t>
      </w:r>
      <w:r w:rsidRPr="00D61FE4">
        <w:rPr>
          <w:rFonts w:ascii="Times New Roman" w:hAnsi="Times New Roman" w:cs="Times New Roman"/>
          <w:sz w:val="24"/>
          <w:szCs w:val="24"/>
        </w:rPr>
        <w:lastRenderedPageBreak/>
        <w:t>the difference in satisfaction may be attributed to the experience a patient get</w:t>
      </w:r>
      <w:r w:rsidRPr="00D61FE4">
        <w:rPr>
          <w:rFonts w:ascii="Times New Roman" w:hAnsi="Times New Roman" w:cs="Times New Roman"/>
          <w:sz w:val="24"/>
          <w:szCs w:val="24"/>
        </w:rPr>
        <w:t>s from a utility and what he or she was expecting.  Therefore, the payer initiative is subject to the utility experience of a healthcare product or service.</w:t>
      </w:r>
    </w:p>
    <w:p w14:paraId="7F4CD679" w14:textId="77777777" w:rsidR="00D61FE4" w:rsidRPr="00D61FE4" w:rsidRDefault="00D61FE4" w:rsidP="00D61FE4">
      <w:pPr>
        <w:spacing w:after="0" w:line="480" w:lineRule="auto"/>
        <w:ind w:left="3600"/>
        <w:rPr>
          <w:rFonts w:ascii="Times New Roman" w:hAnsi="Times New Roman" w:cs="Times New Roman"/>
          <w:sz w:val="24"/>
          <w:szCs w:val="24"/>
        </w:rPr>
      </w:pPr>
    </w:p>
    <w:p w14:paraId="3BED5DAA" w14:textId="333685D2" w:rsidR="00D61FE4" w:rsidRDefault="00D61FE4" w:rsidP="00AD75A0">
      <w:pPr>
        <w:spacing w:after="0" w:line="480" w:lineRule="auto"/>
        <w:rPr>
          <w:rFonts w:ascii="Times New Roman" w:hAnsi="Times New Roman" w:cs="Times New Roman"/>
          <w:sz w:val="24"/>
          <w:szCs w:val="24"/>
        </w:rPr>
      </w:pPr>
    </w:p>
    <w:p w14:paraId="4DB88754" w14:textId="3B2C8AA4" w:rsidR="00F11FBB" w:rsidRDefault="00F11FBB" w:rsidP="00AD75A0">
      <w:pPr>
        <w:spacing w:after="0" w:line="480" w:lineRule="auto"/>
        <w:rPr>
          <w:rFonts w:ascii="Times New Roman" w:hAnsi="Times New Roman" w:cs="Times New Roman"/>
          <w:sz w:val="24"/>
          <w:szCs w:val="24"/>
        </w:rPr>
      </w:pPr>
    </w:p>
    <w:p w14:paraId="36CF8959" w14:textId="52D4F804" w:rsidR="00F11FBB" w:rsidRDefault="00F11FBB" w:rsidP="00AD75A0">
      <w:pPr>
        <w:spacing w:after="0" w:line="480" w:lineRule="auto"/>
        <w:rPr>
          <w:rFonts w:ascii="Times New Roman" w:hAnsi="Times New Roman" w:cs="Times New Roman"/>
          <w:sz w:val="24"/>
          <w:szCs w:val="24"/>
        </w:rPr>
      </w:pPr>
    </w:p>
    <w:p w14:paraId="4F3BA5BE" w14:textId="3E524044" w:rsidR="00F11FBB" w:rsidRDefault="00F11FBB" w:rsidP="00AD75A0">
      <w:pPr>
        <w:spacing w:after="0" w:line="480" w:lineRule="auto"/>
        <w:rPr>
          <w:rFonts w:ascii="Times New Roman" w:hAnsi="Times New Roman" w:cs="Times New Roman"/>
          <w:sz w:val="24"/>
          <w:szCs w:val="24"/>
        </w:rPr>
      </w:pPr>
    </w:p>
    <w:p w14:paraId="74784D29" w14:textId="463523A4" w:rsidR="00F11FBB" w:rsidRDefault="00F11FBB" w:rsidP="00AD75A0">
      <w:pPr>
        <w:spacing w:after="0" w:line="480" w:lineRule="auto"/>
        <w:rPr>
          <w:rFonts w:ascii="Times New Roman" w:hAnsi="Times New Roman" w:cs="Times New Roman"/>
          <w:sz w:val="24"/>
          <w:szCs w:val="24"/>
        </w:rPr>
      </w:pPr>
    </w:p>
    <w:p w14:paraId="7FA52D41" w14:textId="7EC61F47" w:rsidR="00F11FBB" w:rsidRDefault="00F11FBB" w:rsidP="00AD75A0">
      <w:pPr>
        <w:spacing w:after="0" w:line="480" w:lineRule="auto"/>
        <w:rPr>
          <w:rFonts w:ascii="Times New Roman" w:hAnsi="Times New Roman" w:cs="Times New Roman"/>
          <w:sz w:val="24"/>
          <w:szCs w:val="24"/>
        </w:rPr>
      </w:pPr>
    </w:p>
    <w:p w14:paraId="11AAF2FD" w14:textId="663881B0" w:rsidR="00F11FBB" w:rsidRDefault="00F11FBB" w:rsidP="00AD75A0">
      <w:pPr>
        <w:spacing w:after="0" w:line="480" w:lineRule="auto"/>
        <w:rPr>
          <w:rFonts w:ascii="Times New Roman" w:hAnsi="Times New Roman" w:cs="Times New Roman"/>
          <w:sz w:val="24"/>
          <w:szCs w:val="24"/>
        </w:rPr>
      </w:pPr>
    </w:p>
    <w:p w14:paraId="20D43C78" w14:textId="092080EB" w:rsidR="00F11FBB" w:rsidRDefault="00F11FBB" w:rsidP="00AD75A0">
      <w:pPr>
        <w:spacing w:after="0" w:line="480" w:lineRule="auto"/>
        <w:rPr>
          <w:rFonts w:ascii="Times New Roman" w:hAnsi="Times New Roman" w:cs="Times New Roman"/>
          <w:sz w:val="24"/>
          <w:szCs w:val="24"/>
        </w:rPr>
      </w:pPr>
    </w:p>
    <w:p w14:paraId="3EFE6920" w14:textId="4113BB7B" w:rsidR="00F11FBB" w:rsidRDefault="00F11FBB" w:rsidP="00AD75A0">
      <w:pPr>
        <w:spacing w:after="0" w:line="480" w:lineRule="auto"/>
        <w:rPr>
          <w:rFonts w:ascii="Times New Roman" w:hAnsi="Times New Roman" w:cs="Times New Roman"/>
          <w:sz w:val="24"/>
          <w:szCs w:val="24"/>
        </w:rPr>
      </w:pPr>
    </w:p>
    <w:p w14:paraId="2D0C22C5" w14:textId="459EA52D" w:rsidR="00F11FBB" w:rsidRDefault="00F11FBB" w:rsidP="00AD75A0">
      <w:pPr>
        <w:spacing w:after="0" w:line="480" w:lineRule="auto"/>
        <w:rPr>
          <w:rFonts w:ascii="Times New Roman" w:hAnsi="Times New Roman" w:cs="Times New Roman"/>
          <w:sz w:val="24"/>
          <w:szCs w:val="24"/>
        </w:rPr>
      </w:pPr>
    </w:p>
    <w:p w14:paraId="72337F5E" w14:textId="3CAA390D" w:rsidR="00F11FBB" w:rsidRDefault="00F11FBB" w:rsidP="00AD75A0">
      <w:pPr>
        <w:spacing w:after="0" w:line="480" w:lineRule="auto"/>
        <w:rPr>
          <w:rFonts w:ascii="Times New Roman" w:hAnsi="Times New Roman" w:cs="Times New Roman"/>
          <w:sz w:val="24"/>
          <w:szCs w:val="24"/>
        </w:rPr>
      </w:pPr>
    </w:p>
    <w:p w14:paraId="695B83F5" w14:textId="76E23ED8" w:rsidR="00F11FBB" w:rsidRDefault="00F11FBB" w:rsidP="00AD75A0">
      <w:pPr>
        <w:spacing w:after="0" w:line="480" w:lineRule="auto"/>
        <w:rPr>
          <w:rFonts w:ascii="Times New Roman" w:hAnsi="Times New Roman" w:cs="Times New Roman"/>
          <w:sz w:val="24"/>
          <w:szCs w:val="24"/>
        </w:rPr>
      </w:pPr>
    </w:p>
    <w:p w14:paraId="6091D370" w14:textId="556949FA" w:rsidR="00F11FBB" w:rsidRDefault="00F11FBB" w:rsidP="00AD75A0">
      <w:pPr>
        <w:spacing w:after="0" w:line="480" w:lineRule="auto"/>
        <w:rPr>
          <w:rFonts w:ascii="Times New Roman" w:hAnsi="Times New Roman" w:cs="Times New Roman"/>
          <w:sz w:val="24"/>
          <w:szCs w:val="24"/>
        </w:rPr>
      </w:pPr>
    </w:p>
    <w:p w14:paraId="4347D0F0" w14:textId="35276E37" w:rsidR="00F11FBB" w:rsidRDefault="00F11FBB" w:rsidP="00AD75A0">
      <w:pPr>
        <w:spacing w:after="0" w:line="480" w:lineRule="auto"/>
        <w:rPr>
          <w:rFonts w:ascii="Times New Roman" w:hAnsi="Times New Roman" w:cs="Times New Roman"/>
          <w:sz w:val="24"/>
          <w:szCs w:val="24"/>
        </w:rPr>
      </w:pPr>
    </w:p>
    <w:p w14:paraId="44BC0474" w14:textId="7C03B320" w:rsidR="00F11FBB" w:rsidRDefault="00F11FBB" w:rsidP="00AD75A0">
      <w:pPr>
        <w:spacing w:after="0" w:line="480" w:lineRule="auto"/>
        <w:rPr>
          <w:rFonts w:ascii="Times New Roman" w:hAnsi="Times New Roman" w:cs="Times New Roman"/>
          <w:sz w:val="24"/>
          <w:szCs w:val="24"/>
        </w:rPr>
      </w:pPr>
    </w:p>
    <w:p w14:paraId="34FBBC6D" w14:textId="3878675B" w:rsidR="00F11FBB" w:rsidRDefault="00F11FBB" w:rsidP="00AD75A0">
      <w:pPr>
        <w:spacing w:after="0" w:line="480" w:lineRule="auto"/>
        <w:rPr>
          <w:rFonts w:ascii="Times New Roman" w:hAnsi="Times New Roman" w:cs="Times New Roman"/>
          <w:sz w:val="24"/>
          <w:szCs w:val="24"/>
        </w:rPr>
      </w:pPr>
    </w:p>
    <w:p w14:paraId="7E21EC04" w14:textId="76684D1C" w:rsidR="00F11FBB" w:rsidRDefault="00F11FBB" w:rsidP="00AD75A0">
      <w:pPr>
        <w:spacing w:after="0" w:line="480" w:lineRule="auto"/>
        <w:rPr>
          <w:rFonts w:ascii="Times New Roman" w:hAnsi="Times New Roman" w:cs="Times New Roman"/>
          <w:sz w:val="24"/>
          <w:szCs w:val="24"/>
        </w:rPr>
      </w:pPr>
    </w:p>
    <w:p w14:paraId="556E0E03" w14:textId="76C05FD8" w:rsidR="00F11FBB" w:rsidRDefault="00F11FBB" w:rsidP="00AD75A0">
      <w:pPr>
        <w:spacing w:after="0" w:line="480" w:lineRule="auto"/>
        <w:rPr>
          <w:rFonts w:ascii="Times New Roman" w:hAnsi="Times New Roman" w:cs="Times New Roman"/>
          <w:sz w:val="24"/>
          <w:szCs w:val="24"/>
        </w:rPr>
      </w:pPr>
    </w:p>
    <w:p w14:paraId="4D29D0BD" w14:textId="77777777" w:rsidR="00A11915" w:rsidRPr="00D61FE4" w:rsidRDefault="00A11915" w:rsidP="00AD75A0">
      <w:pPr>
        <w:spacing w:after="0" w:line="480" w:lineRule="auto"/>
        <w:rPr>
          <w:rFonts w:ascii="Times New Roman" w:hAnsi="Times New Roman" w:cs="Times New Roman"/>
          <w:sz w:val="24"/>
          <w:szCs w:val="24"/>
        </w:rPr>
      </w:pPr>
      <w:bookmarkStart w:id="0" w:name="_GoBack"/>
      <w:bookmarkEnd w:id="0"/>
    </w:p>
    <w:p w14:paraId="1B95089A" w14:textId="6DFDBD53" w:rsidR="00D05BE3" w:rsidRPr="00D61FE4" w:rsidRDefault="001D2AB6" w:rsidP="00D61FE4">
      <w:pPr>
        <w:spacing w:after="0" w:line="480" w:lineRule="auto"/>
        <w:jc w:val="center"/>
        <w:rPr>
          <w:rFonts w:ascii="Times New Roman" w:hAnsi="Times New Roman" w:cs="Times New Roman"/>
          <w:sz w:val="24"/>
          <w:szCs w:val="24"/>
        </w:rPr>
      </w:pPr>
      <w:r w:rsidRPr="00D61FE4">
        <w:rPr>
          <w:rFonts w:ascii="Times New Roman" w:hAnsi="Times New Roman" w:cs="Times New Roman"/>
          <w:sz w:val="24"/>
          <w:szCs w:val="24"/>
        </w:rPr>
        <w:lastRenderedPageBreak/>
        <w:t>References</w:t>
      </w:r>
    </w:p>
    <w:p w14:paraId="0F5EDDC5" w14:textId="3011968D" w:rsidR="00AF5D68" w:rsidRPr="00D61FE4" w:rsidRDefault="001D2AB6" w:rsidP="00D61FE4">
      <w:pPr>
        <w:spacing w:after="0" w:line="480" w:lineRule="auto"/>
        <w:ind w:left="720" w:hanging="720"/>
        <w:rPr>
          <w:rFonts w:ascii="Times New Roman" w:hAnsi="Times New Roman" w:cs="Times New Roman"/>
          <w:sz w:val="24"/>
          <w:szCs w:val="24"/>
        </w:rPr>
      </w:pPr>
      <w:r w:rsidRPr="00D61FE4">
        <w:rPr>
          <w:rFonts w:ascii="Times New Roman" w:hAnsi="Times New Roman" w:cs="Times New Roman"/>
          <w:sz w:val="24"/>
          <w:szCs w:val="24"/>
        </w:rPr>
        <w:t xml:space="preserve">Wager, K. A., Lee, F. W., &amp; Glaser, J. P. (2017). </w:t>
      </w:r>
      <w:r w:rsidRPr="00D61FE4">
        <w:rPr>
          <w:rFonts w:ascii="Times New Roman" w:hAnsi="Times New Roman" w:cs="Times New Roman"/>
          <w:i/>
          <w:iCs/>
          <w:sz w:val="24"/>
          <w:szCs w:val="24"/>
        </w:rPr>
        <w:t>Health care information systems: a practical approach for health care management</w:t>
      </w:r>
      <w:r w:rsidRPr="00D61FE4">
        <w:rPr>
          <w:rFonts w:ascii="Times New Roman" w:hAnsi="Times New Roman" w:cs="Times New Roman"/>
          <w:sz w:val="24"/>
          <w:szCs w:val="24"/>
        </w:rPr>
        <w:t>. John Wiley &amp; Sons.</w:t>
      </w:r>
    </w:p>
    <w:p w14:paraId="2610A2A8" w14:textId="73F2EAD5" w:rsidR="00D61FE4" w:rsidRPr="00D61FE4" w:rsidRDefault="001D2AB6" w:rsidP="00D61FE4">
      <w:pPr>
        <w:spacing w:after="0" w:line="480" w:lineRule="auto"/>
        <w:ind w:left="720" w:hanging="720"/>
        <w:rPr>
          <w:rFonts w:ascii="Times New Roman" w:hAnsi="Times New Roman" w:cs="Times New Roman"/>
          <w:sz w:val="24"/>
          <w:szCs w:val="24"/>
        </w:rPr>
      </w:pPr>
      <w:r w:rsidRPr="00D61FE4">
        <w:rPr>
          <w:rFonts w:ascii="Times New Roman" w:hAnsi="Times New Roman" w:cs="Times New Roman"/>
          <w:color w:val="000000"/>
          <w:sz w:val="24"/>
          <w:szCs w:val="24"/>
          <w:shd w:val="clear" w:color="auto" w:fill="FFFFFF"/>
        </w:rPr>
        <w:t>Sofaer, S., &amp; Firminger, K. (20</w:t>
      </w:r>
      <w:r>
        <w:rPr>
          <w:rFonts w:ascii="Times New Roman" w:hAnsi="Times New Roman" w:cs="Times New Roman"/>
          <w:color w:val="000000"/>
          <w:sz w:val="24"/>
          <w:szCs w:val="24"/>
          <w:shd w:val="clear" w:color="auto" w:fill="FFFFFF"/>
        </w:rPr>
        <w:t>1</w:t>
      </w:r>
      <w:r w:rsidRPr="00D61FE4">
        <w:rPr>
          <w:rFonts w:ascii="Times New Roman" w:hAnsi="Times New Roman" w:cs="Times New Roman"/>
          <w:color w:val="000000"/>
          <w:sz w:val="24"/>
          <w:szCs w:val="24"/>
          <w:shd w:val="clear" w:color="auto" w:fill="FFFFFF"/>
        </w:rPr>
        <w:t>5). Patient perceptions of the quality of health services. </w:t>
      </w:r>
      <w:r w:rsidRPr="00D61FE4">
        <w:rPr>
          <w:rFonts w:ascii="Times New Roman" w:hAnsi="Times New Roman" w:cs="Times New Roman"/>
          <w:i/>
          <w:iCs/>
          <w:color w:val="000000"/>
          <w:sz w:val="24"/>
          <w:szCs w:val="24"/>
          <w:shd w:val="clear" w:color="auto" w:fill="FFFFFF"/>
        </w:rPr>
        <w:t xml:space="preserve">Annual Review </w:t>
      </w:r>
      <w:r w:rsidRPr="00D61FE4">
        <w:rPr>
          <w:rFonts w:ascii="Times New Roman" w:hAnsi="Times New Roman" w:cs="Times New Roman"/>
          <w:i/>
          <w:iCs/>
          <w:color w:val="000000"/>
          <w:sz w:val="24"/>
          <w:szCs w:val="24"/>
          <w:shd w:val="clear" w:color="auto" w:fill="FFFFFF"/>
        </w:rPr>
        <w:t>of Public Health</w:t>
      </w:r>
      <w:r w:rsidRPr="00D61FE4">
        <w:rPr>
          <w:rFonts w:ascii="Times New Roman" w:hAnsi="Times New Roman" w:cs="Times New Roman"/>
          <w:color w:val="000000"/>
          <w:sz w:val="24"/>
          <w:szCs w:val="24"/>
          <w:shd w:val="clear" w:color="auto" w:fill="FFFFFF"/>
        </w:rPr>
        <w:t>, </w:t>
      </w:r>
      <w:r w:rsidRPr="00D61FE4">
        <w:rPr>
          <w:rFonts w:ascii="Times New Roman" w:hAnsi="Times New Roman" w:cs="Times New Roman"/>
          <w:i/>
          <w:iCs/>
          <w:color w:val="000000"/>
          <w:sz w:val="24"/>
          <w:szCs w:val="24"/>
          <w:shd w:val="clear" w:color="auto" w:fill="FFFFFF"/>
        </w:rPr>
        <w:t>26</w:t>
      </w:r>
      <w:r w:rsidRPr="00D61FE4">
        <w:rPr>
          <w:rFonts w:ascii="Times New Roman" w:hAnsi="Times New Roman" w:cs="Times New Roman"/>
          <w:color w:val="000000"/>
          <w:sz w:val="24"/>
          <w:szCs w:val="24"/>
          <w:shd w:val="clear" w:color="auto" w:fill="FFFFFF"/>
        </w:rPr>
        <w:t>(1), 513-559. doi: 10.1146/annurev.publhealth.25.050503.153958</w:t>
      </w:r>
      <w:r w:rsidRPr="00D61FE4">
        <w:rPr>
          <w:rFonts w:ascii="Times New Roman" w:hAnsi="Times New Roman" w:cs="Times New Roman"/>
          <w:sz w:val="24"/>
          <w:szCs w:val="24"/>
        </w:rPr>
        <w:t xml:space="preserve"> </w:t>
      </w:r>
    </w:p>
    <w:p w14:paraId="2DC97EC2" w14:textId="77777777" w:rsidR="00D61FE4" w:rsidRPr="00D61FE4" w:rsidRDefault="00D61FE4" w:rsidP="00D61FE4">
      <w:pPr>
        <w:spacing w:after="0" w:line="480" w:lineRule="auto"/>
        <w:rPr>
          <w:rFonts w:ascii="Times New Roman" w:hAnsi="Times New Roman" w:cs="Times New Roman"/>
          <w:sz w:val="24"/>
          <w:szCs w:val="24"/>
        </w:rPr>
      </w:pPr>
    </w:p>
    <w:p w14:paraId="3D90A219" w14:textId="77777777" w:rsidR="00D05BE3" w:rsidRPr="00D61FE4" w:rsidRDefault="00D05BE3" w:rsidP="00D61FE4">
      <w:pPr>
        <w:spacing w:after="0" w:line="480" w:lineRule="auto"/>
        <w:rPr>
          <w:rFonts w:ascii="Times New Roman" w:hAnsi="Times New Roman" w:cs="Times New Roman"/>
          <w:sz w:val="24"/>
          <w:szCs w:val="24"/>
        </w:rPr>
      </w:pPr>
    </w:p>
    <w:sectPr w:rsidR="00D05BE3" w:rsidRPr="00D61FE4" w:rsidSect="00D05B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E8484" w14:textId="77777777" w:rsidR="001D2AB6" w:rsidRDefault="001D2AB6">
      <w:pPr>
        <w:spacing w:after="0" w:line="240" w:lineRule="auto"/>
      </w:pPr>
      <w:r>
        <w:separator/>
      </w:r>
    </w:p>
  </w:endnote>
  <w:endnote w:type="continuationSeparator" w:id="0">
    <w:p w14:paraId="6184A1B9" w14:textId="77777777" w:rsidR="001D2AB6" w:rsidRDefault="001D2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1DC0D" w14:textId="77777777" w:rsidR="001D2AB6" w:rsidRDefault="001D2AB6">
      <w:pPr>
        <w:spacing w:after="0" w:line="240" w:lineRule="auto"/>
      </w:pPr>
      <w:r>
        <w:separator/>
      </w:r>
    </w:p>
  </w:footnote>
  <w:footnote w:type="continuationSeparator" w:id="0">
    <w:p w14:paraId="69460803" w14:textId="77777777" w:rsidR="001D2AB6" w:rsidRDefault="001D2A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A94E5" w14:textId="30651B24" w:rsidR="00451289" w:rsidRPr="00451289" w:rsidRDefault="001D2AB6">
    <w:pPr>
      <w:pStyle w:val="Header"/>
      <w:jc w:val="right"/>
      <w:rPr>
        <w:rFonts w:ascii="Times New Roman" w:hAnsi="Times New Roman" w:cs="Times New Roman"/>
        <w:sz w:val="24"/>
        <w:szCs w:val="24"/>
      </w:rPr>
    </w:pPr>
    <w:r w:rsidRPr="00451289">
      <w:rPr>
        <w:rFonts w:ascii="Times New Roman" w:hAnsi="Times New Roman" w:cs="Times New Roman"/>
        <w:sz w:val="24"/>
        <w:szCs w:val="24"/>
      </w:rPr>
      <w:t>HEALTH CARE</w:t>
    </w:r>
    <w:sdt>
      <w:sdtPr>
        <w:rPr>
          <w:rFonts w:ascii="Times New Roman" w:hAnsi="Times New Roman" w:cs="Times New Roman"/>
          <w:sz w:val="24"/>
          <w:szCs w:val="24"/>
        </w:rPr>
        <w:id w:val="137812498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51289">
          <w:rPr>
            <w:rFonts w:ascii="Times New Roman" w:hAnsi="Times New Roman" w:cs="Times New Roman"/>
            <w:sz w:val="24"/>
            <w:szCs w:val="24"/>
          </w:rPr>
          <w:fldChar w:fldCharType="begin"/>
        </w:r>
        <w:r w:rsidRPr="00451289">
          <w:rPr>
            <w:rFonts w:ascii="Times New Roman" w:hAnsi="Times New Roman" w:cs="Times New Roman"/>
            <w:sz w:val="24"/>
            <w:szCs w:val="24"/>
          </w:rPr>
          <w:instrText xml:space="preserve"> PAGE   \* MERGEFORMAT </w:instrText>
        </w:r>
        <w:r w:rsidRPr="00451289">
          <w:rPr>
            <w:rFonts w:ascii="Times New Roman" w:hAnsi="Times New Roman" w:cs="Times New Roman"/>
            <w:sz w:val="24"/>
            <w:szCs w:val="24"/>
          </w:rPr>
          <w:fldChar w:fldCharType="separate"/>
        </w:r>
        <w:r w:rsidRPr="00451289">
          <w:rPr>
            <w:rFonts w:ascii="Times New Roman" w:hAnsi="Times New Roman" w:cs="Times New Roman"/>
            <w:noProof/>
            <w:sz w:val="24"/>
            <w:szCs w:val="24"/>
          </w:rPr>
          <w:t>2</w:t>
        </w:r>
        <w:r w:rsidRPr="00451289">
          <w:rPr>
            <w:rFonts w:ascii="Times New Roman" w:hAnsi="Times New Roman" w:cs="Times New Roman"/>
            <w:noProof/>
            <w:sz w:val="24"/>
            <w:szCs w:val="24"/>
          </w:rPr>
          <w:fldChar w:fldCharType="end"/>
        </w:r>
      </w:sdtContent>
    </w:sdt>
  </w:p>
  <w:p w14:paraId="631D15C0" w14:textId="77777777" w:rsidR="00451289" w:rsidRDefault="00451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AE3A6" w14:textId="0949720A" w:rsidR="00451289" w:rsidRDefault="001D2AB6">
    <w:pPr>
      <w:pStyle w:val="Header"/>
      <w:jc w:val="right"/>
    </w:pPr>
    <w:r w:rsidRPr="00451289">
      <w:rPr>
        <w:rFonts w:ascii="Times New Roman" w:hAnsi="Times New Roman" w:cs="Times New Roman"/>
        <w:sz w:val="24"/>
        <w:szCs w:val="24"/>
      </w:rPr>
      <w:t>Running head: HEALTH CARE</w:t>
    </w:r>
    <w:sdt>
      <w:sdtPr>
        <w:id w:val="-1966574211"/>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Pr>
            <w:noProof/>
          </w:rPr>
          <w:t>2</w:t>
        </w:r>
        <w:r>
          <w:rPr>
            <w:noProof/>
          </w:rPr>
          <w:fldChar w:fldCharType="end"/>
        </w:r>
      </w:sdtContent>
    </w:sdt>
  </w:p>
  <w:p w14:paraId="0B8EAF1E" w14:textId="77777777" w:rsidR="00D05BE3" w:rsidRDefault="00D05B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493"/>
    <w:rsid w:val="0007771A"/>
    <w:rsid w:val="001337FE"/>
    <w:rsid w:val="001D2AB6"/>
    <w:rsid w:val="002B1613"/>
    <w:rsid w:val="002F0376"/>
    <w:rsid w:val="00310BF7"/>
    <w:rsid w:val="00451289"/>
    <w:rsid w:val="006416FE"/>
    <w:rsid w:val="007C2D09"/>
    <w:rsid w:val="00A11915"/>
    <w:rsid w:val="00AD75A0"/>
    <w:rsid w:val="00AF5D68"/>
    <w:rsid w:val="00C5697D"/>
    <w:rsid w:val="00CB7493"/>
    <w:rsid w:val="00D05BE3"/>
    <w:rsid w:val="00D61FE4"/>
    <w:rsid w:val="00D906C0"/>
    <w:rsid w:val="00E10D3B"/>
    <w:rsid w:val="00E541D4"/>
    <w:rsid w:val="00F11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52D8C"/>
  <w15:chartTrackingRefBased/>
  <w15:docId w15:val="{1B1DCD88-3906-4882-B51C-AC542D8B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BE3"/>
  </w:style>
  <w:style w:type="paragraph" w:styleId="Footer">
    <w:name w:val="footer"/>
    <w:basedOn w:val="Normal"/>
    <w:link w:val="FooterChar"/>
    <w:uiPriority w:val="99"/>
    <w:unhideWhenUsed/>
    <w:rsid w:val="00D05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D72B9-06FC-4929-A2D3-F94BF2676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 Future Tech LTD</dc:creator>
  <cp:lastModifiedBy>Yoga Future Tech LTD</cp:lastModifiedBy>
  <cp:revision>6</cp:revision>
  <dcterms:created xsi:type="dcterms:W3CDTF">2019-04-10T06:58:00Z</dcterms:created>
  <dcterms:modified xsi:type="dcterms:W3CDTF">2019-04-10T07:00:00Z</dcterms:modified>
</cp:coreProperties>
</file>